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B31D1" w14:textId="6A546824" w:rsidR="00F45AED" w:rsidRPr="00427F8B" w:rsidRDefault="00F45AED" w:rsidP="00F45AED">
      <w:pPr>
        <w:spacing w:after="0" w:line="240" w:lineRule="auto"/>
        <w:jc w:val="center"/>
        <w:rPr>
          <w:rFonts w:ascii="Arial" w:hAnsi="Arial" w:cs="Arial"/>
        </w:rPr>
      </w:pPr>
      <w:r w:rsidRPr="00915900">
        <w:rPr>
          <w:rFonts w:ascii="Arial" w:hAnsi="Arial" w:cs="Arial"/>
          <w:b/>
          <w:bCs/>
          <w:highlight w:val="lightGray"/>
        </w:rPr>
        <w:t>IDU-LP-XXXX-XXX-20XX</w:t>
      </w:r>
    </w:p>
    <w:p w14:paraId="0D179FC5" w14:textId="77777777" w:rsidR="00F45AED" w:rsidRDefault="00F45AED" w:rsidP="00F45AED">
      <w:pPr>
        <w:spacing w:after="0" w:line="240" w:lineRule="auto"/>
        <w:jc w:val="both"/>
        <w:rPr>
          <w:rFonts w:ascii="Arial" w:hAnsi="Arial" w:cs="Arial"/>
          <w:sz w:val="20"/>
          <w:szCs w:val="20"/>
        </w:rPr>
      </w:pPr>
    </w:p>
    <w:p w14:paraId="72A2FFCE" w14:textId="432C1468" w:rsidR="00F45AED" w:rsidRPr="00F45AED" w:rsidRDefault="00F45AED" w:rsidP="00F45AED">
      <w:pPr>
        <w:spacing w:after="0" w:line="240" w:lineRule="auto"/>
        <w:jc w:val="center"/>
        <w:rPr>
          <w:rFonts w:ascii="Arial" w:hAnsi="Arial" w:cs="Arial"/>
          <w:b/>
          <w:bCs/>
          <w:sz w:val="20"/>
          <w:szCs w:val="20"/>
        </w:rPr>
      </w:pPr>
      <w:r w:rsidRPr="00F45AED">
        <w:rPr>
          <w:rFonts w:ascii="Arial" w:hAnsi="Arial" w:cs="Arial"/>
          <w:b/>
          <w:bCs/>
          <w:sz w:val="20"/>
          <w:szCs w:val="20"/>
        </w:rPr>
        <w:t>REGLAMENTO DE LA AUDIENCIA DE ADJUDICACIÓN</w:t>
      </w:r>
    </w:p>
    <w:p w14:paraId="723C7CCA" w14:textId="77777777" w:rsidR="00F45AED" w:rsidRPr="00F45AED" w:rsidRDefault="00F45AED" w:rsidP="00F45AED">
      <w:pPr>
        <w:spacing w:after="0" w:line="240" w:lineRule="auto"/>
        <w:jc w:val="both"/>
        <w:rPr>
          <w:rFonts w:ascii="Arial" w:hAnsi="Arial" w:cs="Arial"/>
          <w:sz w:val="20"/>
          <w:szCs w:val="20"/>
        </w:rPr>
      </w:pPr>
    </w:p>
    <w:p w14:paraId="158C546F" w14:textId="77777777" w:rsidR="00F45AED" w:rsidRPr="00D534C0" w:rsidRDefault="00F45AED" w:rsidP="00F45AED">
      <w:pPr>
        <w:spacing w:after="0" w:line="240" w:lineRule="auto"/>
        <w:jc w:val="both"/>
        <w:rPr>
          <w:rFonts w:ascii="Arial" w:hAnsi="Arial" w:cs="Arial"/>
          <w:sz w:val="20"/>
          <w:szCs w:val="20"/>
          <w:u w:val="single"/>
        </w:rPr>
      </w:pPr>
      <w:r w:rsidRPr="00D534C0">
        <w:rPr>
          <w:rFonts w:ascii="Arial" w:hAnsi="Arial" w:cs="Arial"/>
          <w:sz w:val="20"/>
          <w:szCs w:val="20"/>
          <w:u w:val="single"/>
        </w:rPr>
        <w:t>Quienes pueden participar:</w:t>
      </w:r>
    </w:p>
    <w:p w14:paraId="438FF453" w14:textId="77777777" w:rsidR="00F45AED" w:rsidRPr="00F45AED" w:rsidRDefault="00F45AED" w:rsidP="00F45AED">
      <w:pPr>
        <w:spacing w:after="0" w:line="240" w:lineRule="auto"/>
        <w:jc w:val="both"/>
        <w:rPr>
          <w:rFonts w:ascii="Arial" w:hAnsi="Arial" w:cs="Arial"/>
          <w:sz w:val="20"/>
          <w:szCs w:val="20"/>
        </w:rPr>
      </w:pPr>
    </w:p>
    <w:p w14:paraId="049CF15E"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En la Audiencia de Adjudicación/ Apertura de Sobre 2 podrán participar los proponentes a través de sus representantes legales o apoderados designados para tal efecto.</w:t>
      </w:r>
    </w:p>
    <w:p w14:paraId="13E45521" w14:textId="77777777" w:rsidR="00F45AED" w:rsidRPr="00F45AED" w:rsidRDefault="00F45AED" w:rsidP="00F45AED">
      <w:pPr>
        <w:spacing w:after="0" w:line="240" w:lineRule="auto"/>
        <w:jc w:val="both"/>
        <w:rPr>
          <w:rFonts w:ascii="Arial" w:hAnsi="Arial" w:cs="Arial"/>
          <w:sz w:val="20"/>
          <w:szCs w:val="20"/>
        </w:rPr>
      </w:pPr>
    </w:p>
    <w:p w14:paraId="39A28C62"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 xml:space="preserve">Para la participación en la Audiencia, es necesario que los proponentes se identifiquen y realicen su registro mediante la opción de mensaje de la plataforma Google Meet, accediendo por medio del link que para el efecto se señala en el Anexo 2 – Cronograma, en el que deben indicar nombres completos de la persona que comparece en representación de la persona jurídica y la identificación de esta o de la figura asociativa a la cual representa. </w:t>
      </w:r>
    </w:p>
    <w:p w14:paraId="2BF06AB0" w14:textId="77777777" w:rsidR="00F45AED" w:rsidRPr="00F45AED" w:rsidRDefault="00F45AED" w:rsidP="00F45AED">
      <w:pPr>
        <w:spacing w:after="0" w:line="240" w:lineRule="auto"/>
        <w:jc w:val="both"/>
        <w:rPr>
          <w:rFonts w:ascii="Arial" w:hAnsi="Arial" w:cs="Arial"/>
          <w:sz w:val="20"/>
          <w:szCs w:val="20"/>
        </w:rPr>
      </w:pPr>
    </w:p>
    <w:p w14:paraId="4139A8AC"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Lo anterior, para establecer el orden de registro e intervención de los mismos de acuerdo al Orden del Día.</w:t>
      </w:r>
    </w:p>
    <w:p w14:paraId="5C0893F1" w14:textId="77777777" w:rsidR="00F45AED" w:rsidRPr="00F45AED" w:rsidRDefault="00F45AED" w:rsidP="00F45AED">
      <w:pPr>
        <w:spacing w:after="0" w:line="240" w:lineRule="auto"/>
        <w:jc w:val="both"/>
        <w:rPr>
          <w:rFonts w:ascii="Arial" w:hAnsi="Arial" w:cs="Arial"/>
          <w:sz w:val="20"/>
          <w:szCs w:val="20"/>
        </w:rPr>
      </w:pPr>
    </w:p>
    <w:p w14:paraId="50206D00"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En la fecha establecida en el Anexo 2 – Cronograma, la Entidad procederá a la instalación y desarrollo de la Audiencia efectiva de Adjudicación.</w:t>
      </w:r>
    </w:p>
    <w:p w14:paraId="07027AC9" w14:textId="77777777" w:rsidR="00F45AED" w:rsidRPr="00F45AED" w:rsidRDefault="00F45AED" w:rsidP="00F45AED">
      <w:pPr>
        <w:spacing w:after="0" w:line="240" w:lineRule="auto"/>
        <w:jc w:val="both"/>
        <w:rPr>
          <w:rFonts w:ascii="Arial" w:hAnsi="Arial" w:cs="Arial"/>
          <w:sz w:val="20"/>
          <w:szCs w:val="20"/>
        </w:rPr>
      </w:pPr>
    </w:p>
    <w:p w14:paraId="052D2613"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Para el caso de los proponentes que otorguen poder, los mismo deberán ser remitidos por medio del módulo de mensajes de la plataforma SECOP II, por lo menos con una hora de anticipación a la instalación de la Audiencia, lo anterior, para realizar la verificación correspondiente.</w:t>
      </w:r>
    </w:p>
    <w:p w14:paraId="301A4B18" w14:textId="77777777" w:rsidR="00F45AED" w:rsidRPr="00F45AED" w:rsidRDefault="00F45AED" w:rsidP="00F45AED">
      <w:pPr>
        <w:spacing w:after="0" w:line="240" w:lineRule="auto"/>
        <w:jc w:val="both"/>
        <w:rPr>
          <w:rFonts w:ascii="Arial" w:hAnsi="Arial" w:cs="Arial"/>
          <w:sz w:val="20"/>
          <w:szCs w:val="20"/>
        </w:rPr>
      </w:pPr>
    </w:p>
    <w:p w14:paraId="7BBFA74A"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w:t>
      </w:r>
    </w:p>
    <w:p w14:paraId="0281BE58" w14:textId="77777777" w:rsidR="00F45AED" w:rsidRPr="00F45AED" w:rsidRDefault="00F45AED" w:rsidP="00F45AED">
      <w:pPr>
        <w:spacing w:after="0" w:line="240" w:lineRule="auto"/>
        <w:jc w:val="both"/>
        <w:rPr>
          <w:rFonts w:ascii="Arial" w:hAnsi="Arial" w:cs="Arial"/>
          <w:sz w:val="20"/>
          <w:szCs w:val="20"/>
        </w:rPr>
      </w:pPr>
    </w:p>
    <w:p w14:paraId="6C66A589"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Lo anterior sin perjuicio de la potestad de la Entidad de realizar las verificaciones que considere pertinentes para la adecuada selección del contratista.</w:t>
      </w:r>
    </w:p>
    <w:p w14:paraId="38E962F2" w14:textId="77777777" w:rsidR="00F45AED" w:rsidRPr="00F45AED" w:rsidRDefault="00F45AED" w:rsidP="00F45AED">
      <w:pPr>
        <w:spacing w:after="0" w:line="240" w:lineRule="auto"/>
        <w:jc w:val="both"/>
        <w:rPr>
          <w:rFonts w:ascii="Arial" w:hAnsi="Arial" w:cs="Arial"/>
          <w:sz w:val="20"/>
          <w:szCs w:val="20"/>
        </w:rPr>
      </w:pPr>
    </w:p>
    <w:p w14:paraId="6C85A039"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La audiencia no podrá utilizarse para revivir el plazo para formular observaciones a los estudios técnicos, económicos y jurídicos elaborados por la entidad. Solamente se podrá apelar al uso de la palabra en relación con el documento de respuestas a las observaciones formuladas por los proponentes, publicado en el portal de contratación SECOP II.</w:t>
      </w:r>
    </w:p>
    <w:p w14:paraId="5D60A164" w14:textId="77777777" w:rsidR="00F45AED" w:rsidRPr="00F45AED" w:rsidRDefault="00F45AED" w:rsidP="00F45AED">
      <w:pPr>
        <w:spacing w:after="0" w:line="240" w:lineRule="auto"/>
        <w:jc w:val="both"/>
        <w:rPr>
          <w:rFonts w:ascii="Arial" w:hAnsi="Arial" w:cs="Arial"/>
          <w:sz w:val="20"/>
          <w:szCs w:val="20"/>
        </w:rPr>
      </w:pPr>
    </w:p>
    <w:p w14:paraId="5F1C6EBD"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Los proponentes tienen derecho a intervenir por una sola vez a través del representante legal o su apoderado, previa identificación y registro.</w:t>
      </w:r>
    </w:p>
    <w:p w14:paraId="60D13AB3" w14:textId="77777777" w:rsidR="00F45AED" w:rsidRPr="00F45AED" w:rsidRDefault="00F45AED" w:rsidP="00F45AED">
      <w:pPr>
        <w:spacing w:after="0" w:line="240" w:lineRule="auto"/>
        <w:jc w:val="both"/>
        <w:rPr>
          <w:rFonts w:ascii="Arial" w:hAnsi="Arial" w:cs="Arial"/>
          <w:sz w:val="20"/>
          <w:szCs w:val="20"/>
        </w:rPr>
      </w:pPr>
    </w:p>
    <w:p w14:paraId="55C5D066"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Con el fin de evitar diálogos en desarrollo de la audiencia, no se permitirán interpelaciones entre los proponentes ni podrán cederse la palabra de un proponente a otro.</w:t>
      </w:r>
    </w:p>
    <w:p w14:paraId="20D8BE0F" w14:textId="77777777" w:rsidR="00F45AED" w:rsidRPr="00F45AED" w:rsidRDefault="00F45AED" w:rsidP="00F45AED">
      <w:pPr>
        <w:spacing w:after="0" w:line="240" w:lineRule="auto"/>
        <w:jc w:val="both"/>
        <w:rPr>
          <w:rFonts w:ascii="Arial" w:hAnsi="Arial" w:cs="Arial"/>
          <w:sz w:val="20"/>
          <w:szCs w:val="20"/>
        </w:rPr>
      </w:pPr>
    </w:p>
    <w:p w14:paraId="36001998"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El orden de intervención de los proponentes se realizará atendiendo al orden de registro.</w:t>
      </w:r>
    </w:p>
    <w:p w14:paraId="3CE2B562" w14:textId="77777777" w:rsidR="00F45AED" w:rsidRPr="00F45AED" w:rsidRDefault="00F45AED" w:rsidP="00F45AED">
      <w:pPr>
        <w:spacing w:after="0" w:line="240" w:lineRule="auto"/>
        <w:jc w:val="both"/>
        <w:rPr>
          <w:rFonts w:ascii="Arial" w:hAnsi="Arial" w:cs="Arial"/>
          <w:sz w:val="20"/>
          <w:szCs w:val="20"/>
        </w:rPr>
      </w:pPr>
    </w:p>
    <w:p w14:paraId="60555049" w14:textId="59E56C8B" w:rsidR="00F45AED" w:rsidRPr="00D534C0" w:rsidRDefault="00F45AED" w:rsidP="00D534C0">
      <w:pPr>
        <w:pStyle w:val="Prrafodelista"/>
        <w:numPr>
          <w:ilvl w:val="0"/>
          <w:numId w:val="1"/>
        </w:numPr>
        <w:spacing w:after="0" w:line="240" w:lineRule="auto"/>
        <w:jc w:val="both"/>
        <w:rPr>
          <w:rFonts w:ascii="Arial" w:hAnsi="Arial" w:cs="Arial"/>
          <w:sz w:val="20"/>
          <w:szCs w:val="20"/>
        </w:rPr>
      </w:pPr>
      <w:r w:rsidRPr="00D534C0">
        <w:rPr>
          <w:rFonts w:ascii="Arial" w:hAnsi="Arial" w:cs="Arial"/>
          <w:sz w:val="20"/>
          <w:szCs w:val="20"/>
        </w:rPr>
        <w:t>Plazo estimado para intervenir: 5 minutos.</w:t>
      </w:r>
    </w:p>
    <w:p w14:paraId="43F5D8A3" w14:textId="00D6AD9B" w:rsidR="00F45AED" w:rsidRPr="00D534C0" w:rsidRDefault="00F45AED" w:rsidP="00D534C0">
      <w:pPr>
        <w:pStyle w:val="Prrafodelista"/>
        <w:numPr>
          <w:ilvl w:val="0"/>
          <w:numId w:val="1"/>
        </w:numPr>
        <w:spacing w:after="0" w:line="240" w:lineRule="auto"/>
        <w:jc w:val="both"/>
        <w:rPr>
          <w:rFonts w:ascii="Arial" w:hAnsi="Arial" w:cs="Arial"/>
          <w:sz w:val="20"/>
          <w:szCs w:val="20"/>
        </w:rPr>
      </w:pPr>
      <w:r w:rsidRPr="00D534C0">
        <w:rPr>
          <w:rFonts w:ascii="Arial" w:hAnsi="Arial" w:cs="Arial"/>
          <w:sz w:val="20"/>
          <w:szCs w:val="20"/>
        </w:rPr>
        <w:t>Plazo estimado para réplica: 5 minutos.</w:t>
      </w:r>
    </w:p>
    <w:p w14:paraId="4984B011" w14:textId="77777777" w:rsidR="00F45AED" w:rsidRPr="00F45AED" w:rsidRDefault="00F45AED" w:rsidP="00F45AED">
      <w:pPr>
        <w:spacing w:after="0" w:line="240" w:lineRule="auto"/>
        <w:jc w:val="both"/>
        <w:rPr>
          <w:rFonts w:ascii="Arial" w:hAnsi="Arial" w:cs="Arial"/>
          <w:sz w:val="20"/>
          <w:szCs w:val="20"/>
        </w:rPr>
      </w:pPr>
    </w:p>
    <w:p w14:paraId="026367A1"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Durante la audiencia los asistentes deben observar una conducta respetuosa hacia los servidores públicos de la entidad y demás presentes. Quien preside la audiencia podrá adoptar medidas para preservar el orden y correcto desarrollo de esta.</w:t>
      </w:r>
    </w:p>
    <w:p w14:paraId="3A8B2ABC" w14:textId="77777777" w:rsidR="00F45AED" w:rsidRDefault="00F45AED" w:rsidP="00F45AED">
      <w:pPr>
        <w:spacing w:after="0" w:line="240" w:lineRule="auto"/>
        <w:jc w:val="both"/>
        <w:rPr>
          <w:rFonts w:ascii="Arial" w:hAnsi="Arial" w:cs="Arial"/>
          <w:sz w:val="20"/>
          <w:szCs w:val="20"/>
        </w:rPr>
      </w:pPr>
    </w:p>
    <w:p w14:paraId="07F33E54" w14:textId="77777777" w:rsidR="00F45AED" w:rsidRPr="00F45AED" w:rsidRDefault="00F45AED" w:rsidP="00F45AED">
      <w:pPr>
        <w:spacing w:after="0" w:line="240" w:lineRule="auto"/>
        <w:jc w:val="both"/>
        <w:rPr>
          <w:rFonts w:ascii="Arial" w:hAnsi="Arial" w:cs="Arial"/>
          <w:sz w:val="20"/>
          <w:szCs w:val="20"/>
        </w:rPr>
      </w:pPr>
      <w:r w:rsidRPr="00F45AED">
        <w:rPr>
          <w:rFonts w:ascii="Arial" w:hAnsi="Arial" w:cs="Arial"/>
          <w:sz w:val="20"/>
          <w:szCs w:val="20"/>
        </w:rPr>
        <w:t>El orden del día será el siguiente:</w:t>
      </w:r>
    </w:p>
    <w:p w14:paraId="19AAC056" w14:textId="77777777" w:rsidR="00F45AED" w:rsidRPr="00F45AED" w:rsidRDefault="00F45AED" w:rsidP="00F45AED">
      <w:pPr>
        <w:spacing w:after="0" w:line="240" w:lineRule="auto"/>
        <w:jc w:val="both"/>
        <w:rPr>
          <w:rFonts w:ascii="Arial" w:hAnsi="Arial" w:cs="Arial"/>
          <w:sz w:val="20"/>
          <w:szCs w:val="20"/>
        </w:rPr>
      </w:pPr>
    </w:p>
    <w:p w14:paraId="54E51100" w14:textId="1D39B373" w:rsid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PRESENTACIÓN DE LOS ASISTENTES</w:t>
      </w:r>
    </w:p>
    <w:p w14:paraId="148AD595" w14:textId="77777777" w:rsidR="00D534C0" w:rsidRPr="00D534C0" w:rsidRDefault="00D534C0" w:rsidP="00D534C0">
      <w:pPr>
        <w:pStyle w:val="Prrafodelista"/>
        <w:spacing w:after="0" w:line="240" w:lineRule="auto"/>
        <w:jc w:val="both"/>
        <w:rPr>
          <w:rFonts w:ascii="Arial" w:hAnsi="Arial" w:cs="Arial"/>
          <w:sz w:val="20"/>
          <w:szCs w:val="20"/>
        </w:rPr>
      </w:pPr>
    </w:p>
    <w:p w14:paraId="1F6458CB" w14:textId="77777777" w:rsid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LECTURA</w:t>
      </w:r>
      <w:r w:rsidR="00D534C0" w:rsidRPr="00D534C0">
        <w:rPr>
          <w:rFonts w:ascii="Arial" w:hAnsi="Arial" w:cs="Arial"/>
          <w:sz w:val="20"/>
          <w:szCs w:val="20"/>
        </w:rPr>
        <w:t xml:space="preserve"> </w:t>
      </w:r>
      <w:r w:rsidRPr="00D534C0">
        <w:rPr>
          <w:rFonts w:ascii="Arial" w:hAnsi="Arial" w:cs="Arial"/>
          <w:sz w:val="20"/>
          <w:szCs w:val="20"/>
        </w:rPr>
        <w:t>DEL</w:t>
      </w:r>
      <w:r w:rsidR="00D534C0" w:rsidRPr="00D534C0">
        <w:rPr>
          <w:rFonts w:ascii="Arial" w:hAnsi="Arial" w:cs="Arial"/>
          <w:sz w:val="20"/>
          <w:szCs w:val="20"/>
        </w:rPr>
        <w:t xml:space="preserve"> </w:t>
      </w:r>
      <w:r w:rsidRPr="00D534C0">
        <w:rPr>
          <w:rFonts w:ascii="Arial" w:hAnsi="Arial" w:cs="Arial"/>
          <w:sz w:val="20"/>
          <w:szCs w:val="20"/>
        </w:rPr>
        <w:t>REGLAMENTO</w:t>
      </w:r>
      <w:r w:rsidR="00D534C0" w:rsidRPr="00D534C0">
        <w:rPr>
          <w:rFonts w:ascii="Arial" w:hAnsi="Arial" w:cs="Arial"/>
          <w:sz w:val="20"/>
          <w:szCs w:val="20"/>
        </w:rPr>
        <w:t xml:space="preserve"> </w:t>
      </w:r>
      <w:r w:rsidRPr="00D534C0">
        <w:rPr>
          <w:rFonts w:ascii="Arial" w:hAnsi="Arial" w:cs="Arial"/>
          <w:sz w:val="20"/>
          <w:szCs w:val="20"/>
        </w:rPr>
        <w:t>PARA</w:t>
      </w:r>
      <w:r w:rsidR="00D534C0" w:rsidRPr="00D534C0">
        <w:rPr>
          <w:rFonts w:ascii="Arial" w:hAnsi="Arial" w:cs="Arial"/>
          <w:sz w:val="20"/>
          <w:szCs w:val="20"/>
        </w:rPr>
        <w:t xml:space="preserve"> </w:t>
      </w:r>
      <w:r w:rsidRPr="00D534C0">
        <w:rPr>
          <w:rFonts w:ascii="Arial" w:hAnsi="Arial" w:cs="Arial"/>
          <w:sz w:val="20"/>
          <w:szCs w:val="20"/>
        </w:rPr>
        <w:t>LA</w:t>
      </w:r>
      <w:r w:rsidR="00D534C0" w:rsidRPr="00D534C0">
        <w:rPr>
          <w:rFonts w:ascii="Arial" w:hAnsi="Arial" w:cs="Arial"/>
          <w:sz w:val="20"/>
          <w:szCs w:val="20"/>
        </w:rPr>
        <w:t xml:space="preserve"> </w:t>
      </w:r>
      <w:r w:rsidRPr="00D534C0">
        <w:rPr>
          <w:rFonts w:ascii="Arial" w:hAnsi="Arial" w:cs="Arial"/>
          <w:sz w:val="20"/>
          <w:szCs w:val="20"/>
        </w:rPr>
        <w:t>INTERVENCIÓN</w:t>
      </w:r>
      <w:r w:rsidR="00D534C0" w:rsidRPr="00D534C0">
        <w:rPr>
          <w:rFonts w:ascii="Arial" w:hAnsi="Arial" w:cs="Arial"/>
          <w:sz w:val="20"/>
          <w:szCs w:val="20"/>
        </w:rPr>
        <w:t xml:space="preserve"> </w:t>
      </w:r>
      <w:r w:rsidRPr="00D534C0">
        <w:rPr>
          <w:rFonts w:ascii="Arial" w:hAnsi="Arial" w:cs="Arial"/>
          <w:sz w:val="20"/>
          <w:szCs w:val="20"/>
        </w:rPr>
        <w:t>D</w:t>
      </w:r>
      <w:r w:rsidR="00D534C0" w:rsidRPr="00D534C0">
        <w:rPr>
          <w:rFonts w:ascii="Arial" w:hAnsi="Arial" w:cs="Arial"/>
          <w:sz w:val="20"/>
          <w:szCs w:val="20"/>
        </w:rPr>
        <w:t xml:space="preserve">E </w:t>
      </w:r>
      <w:r w:rsidRPr="00D534C0">
        <w:rPr>
          <w:rFonts w:ascii="Arial" w:hAnsi="Arial" w:cs="Arial"/>
          <w:sz w:val="20"/>
          <w:szCs w:val="20"/>
        </w:rPr>
        <w:t>LOS PROPONENTES EN LA AUDIENCIA PÚBLICA.</w:t>
      </w:r>
    </w:p>
    <w:p w14:paraId="3674651C" w14:textId="77777777" w:rsidR="00D534C0" w:rsidRDefault="00D534C0" w:rsidP="00D534C0">
      <w:pPr>
        <w:pStyle w:val="Prrafodelista"/>
        <w:spacing w:after="0" w:line="240" w:lineRule="auto"/>
        <w:jc w:val="both"/>
        <w:rPr>
          <w:rFonts w:ascii="Arial" w:hAnsi="Arial" w:cs="Arial"/>
          <w:sz w:val="20"/>
          <w:szCs w:val="20"/>
        </w:rPr>
      </w:pPr>
    </w:p>
    <w:p w14:paraId="52646BDB" w14:textId="2D307139" w:rsidR="00F45AED" w:rsidRP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RESUMEN DE LOS ANTECEDENTES DEL PROCESO.</w:t>
      </w:r>
    </w:p>
    <w:p w14:paraId="718A9782" w14:textId="77777777" w:rsidR="00F45AED" w:rsidRPr="00F45AED" w:rsidRDefault="00F45AED" w:rsidP="00F45AED">
      <w:pPr>
        <w:spacing w:after="0" w:line="240" w:lineRule="auto"/>
        <w:jc w:val="both"/>
        <w:rPr>
          <w:rFonts w:ascii="Arial" w:hAnsi="Arial" w:cs="Arial"/>
          <w:sz w:val="20"/>
          <w:szCs w:val="20"/>
        </w:rPr>
      </w:pPr>
    </w:p>
    <w:p w14:paraId="6CE34618" w14:textId="4B2302FE" w:rsidR="00F45AED"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INTERVENCIÓN DE LOS PROPONENTES EN LA AUDIENCIA PÚBLICA, TENIENDO EN CUENTA EL ORDEN DE REGISTRO EN LA PLATAFORMA GOOGLE MEET, RESPECTO DEL INFORME DE EVALUACIÓN.</w:t>
      </w:r>
    </w:p>
    <w:p w14:paraId="148FBD45" w14:textId="77777777" w:rsidR="00D534C0" w:rsidRPr="00D534C0" w:rsidRDefault="00D534C0" w:rsidP="00D534C0">
      <w:pPr>
        <w:spacing w:after="0" w:line="240" w:lineRule="auto"/>
        <w:jc w:val="both"/>
        <w:rPr>
          <w:rFonts w:ascii="Arial" w:hAnsi="Arial" w:cs="Arial"/>
          <w:sz w:val="20"/>
          <w:szCs w:val="20"/>
        </w:rPr>
      </w:pPr>
    </w:p>
    <w:p w14:paraId="35EB4B78" w14:textId="116E2BC0" w:rsidR="00F45AED" w:rsidRP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SUSPENSIÓN DE LA AUDIENCIA PARA EL ANÁLISIS DE LAS INTERVENCIONES, SI A ELLO HUBIERE LUGAR.</w:t>
      </w:r>
    </w:p>
    <w:p w14:paraId="1EBB0EE4" w14:textId="77777777" w:rsidR="00F45AED" w:rsidRPr="00F45AED" w:rsidRDefault="00F45AED" w:rsidP="00F45AED">
      <w:pPr>
        <w:spacing w:after="0" w:line="240" w:lineRule="auto"/>
        <w:jc w:val="both"/>
        <w:rPr>
          <w:rFonts w:ascii="Arial" w:hAnsi="Arial" w:cs="Arial"/>
          <w:sz w:val="20"/>
          <w:szCs w:val="20"/>
        </w:rPr>
      </w:pPr>
    </w:p>
    <w:p w14:paraId="09370192" w14:textId="377C52DD" w:rsidR="00F45AED" w:rsidRP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RESPUESTA A LAS INTERVENCIONES DE LOS OFERENTES, RESPECTO DEL INFORME DE EVALUACIÓN.</w:t>
      </w:r>
    </w:p>
    <w:p w14:paraId="1E43EF1F" w14:textId="77777777" w:rsidR="00F45AED" w:rsidRPr="00F45AED" w:rsidRDefault="00F45AED" w:rsidP="00F45AED">
      <w:pPr>
        <w:spacing w:after="0" w:line="240" w:lineRule="auto"/>
        <w:jc w:val="both"/>
        <w:rPr>
          <w:rFonts w:ascii="Arial" w:hAnsi="Arial" w:cs="Arial"/>
          <w:sz w:val="20"/>
          <w:szCs w:val="20"/>
        </w:rPr>
      </w:pPr>
    </w:p>
    <w:p w14:paraId="2F392AC4" w14:textId="101B0E17" w:rsidR="00F45AED" w:rsidRP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APERTURA DEL SOBRE N° 2 DE LOS PROPONENTES HABILITADOS Y EVALUACIÓN DE LAS OFERTAS ECONOMICAS A TRAVES DEL MECANISMO ESCOGIDO DE CONFORMIDAD CON EL NUMERAL 4.1. DEL PLIEGO DE CONDICIONES DEFINITIVO.</w:t>
      </w:r>
    </w:p>
    <w:p w14:paraId="3F2A6503" w14:textId="77777777" w:rsidR="00F45AED" w:rsidRPr="00F45AED" w:rsidRDefault="00F45AED" w:rsidP="00F45AED">
      <w:pPr>
        <w:spacing w:after="0" w:line="240" w:lineRule="auto"/>
        <w:jc w:val="both"/>
        <w:rPr>
          <w:rFonts w:ascii="Arial" w:hAnsi="Arial" w:cs="Arial"/>
          <w:sz w:val="20"/>
          <w:szCs w:val="20"/>
        </w:rPr>
      </w:pPr>
    </w:p>
    <w:p w14:paraId="58720CB0" w14:textId="7B2D59D9" w:rsidR="00F45AED" w:rsidRP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TRASLADO A LOS PROPONENTES HABILITADOS SOLO PARA REVISIÓN DEL ASPECTO ECONOMICO Y DEFINICIÓN DEL ORDEN DE ELEGIBILIDAD.</w:t>
      </w:r>
    </w:p>
    <w:p w14:paraId="2A5DABA8" w14:textId="77777777" w:rsidR="00F45AED" w:rsidRPr="00F45AED" w:rsidRDefault="00F45AED" w:rsidP="00F45AED">
      <w:pPr>
        <w:spacing w:after="0" w:line="240" w:lineRule="auto"/>
        <w:jc w:val="both"/>
        <w:rPr>
          <w:rFonts w:ascii="Arial" w:hAnsi="Arial" w:cs="Arial"/>
          <w:sz w:val="20"/>
          <w:szCs w:val="20"/>
        </w:rPr>
      </w:pPr>
    </w:p>
    <w:p w14:paraId="668F1F33" w14:textId="4B5A766E" w:rsidR="00F45AED" w:rsidRP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LECTURA DEL PROYECTO DE ACTO ADMINISTRATIVO QUE RESUELVE EL PROCESO.</w:t>
      </w:r>
    </w:p>
    <w:p w14:paraId="1BACD932" w14:textId="77777777" w:rsidR="00F45AED" w:rsidRPr="00F45AED" w:rsidRDefault="00F45AED" w:rsidP="00F45AED">
      <w:pPr>
        <w:spacing w:after="0" w:line="240" w:lineRule="auto"/>
        <w:jc w:val="both"/>
        <w:rPr>
          <w:rFonts w:ascii="Arial" w:hAnsi="Arial" w:cs="Arial"/>
          <w:sz w:val="20"/>
          <w:szCs w:val="20"/>
        </w:rPr>
      </w:pPr>
    </w:p>
    <w:p w14:paraId="15427B5E" w14:textId="62042DC0" w:rsidR="00F77E49" w:rsidRPr="00D534C0" w:rsidRDefault="00F45AED" w:rsidP="00D534C0">
      <w:pPr>
        <w:pStyle w:val="Prrafodelista"/>
        <w:numPr>
          <w:ilvl w:val="0"/>
          <w:numId w:val="2"/>
        </w:numPr>
        <w:spacing w:after="0" w:line="240" w:lineRule="auto"/>
        <w:jc w:val="both"/>
        <w:rPr>
          <w:rFonts w:ascii="Arial" w:hAnsi="Arial" w:cs="Arial"/>
          <w:sz w:val="20"/>
          <w:szCs w:val="20"/>
        </w:rPr>
      </w:pPr>
      <w:r w:rsidRPr="00D534C0">
        <w:rPr>
          <w:rFonts w:ascii="Arial" w:hAnsi="Arial" w:cs="Arial"/>
          <w:sz w:val="20"/>
          <w:szCs w:val="20"/>
        </w:rPr>
        <w:t>FIN DE LA AUDIENCIA.</w:t>
      </w:r>
    </w:p>
    <w:sectPr w:rsidR="00F77E49" w:rsidRPr="00D534C0">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3CD1" w14:textId="77777777" w:rsidR="008D656A" w:rsidRDefault="008D656A" w:rsidP="00F45AED">
      <w:pPr>
        <w:spacing w:after="0" w:line="240" w:lineRule="auto"/>
      </w:pPr>
      <w:r>
        <w:separator/>
      </w:r>
    </w:p>
  </w:endnote>
  <w:endnote w:type="continuationSeparator" w:id="0">
    <w:p w14:paraId="7E741227" w14:textId="77777777" w:rsidR="008D656A" w:rsidRDefault="008D656A" w:rsidP="00F45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C430" w14:textId="77777777" w:rsidR="00EF1877" w:rsidRDefault="00EF18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54315632"/>
      <w:docPartObj>
        <w:docPartGallery w:val="Page Numbers (Bottom of Page)"/>
        <w:docPartUnique/>
      </w:docPartObj>
    </w:sdtPr>
    <w:sdtEndPr>
      <w:rPr>
        <w:kern w:val="2"/>
        <w14:ligatures w14:val="standardContextual"/>
      </w:rPr>
    </w:sdtEndPr>
    <w:sdtContent>
      <w:bookmarkStart w:id="0" w:name="_Hlk199122640" w:displacedByCustomXml="prev"/>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EF1877" w:rsidRPr="00B973AA" w14:paraId="5D46C98B" w14:textId="77777777" w:rsidTr="006515A2">
          <w:trPr>
            <w:trHeight w:val="340"/>
          </w:trPr>
          <w:tc>
            <w:tcPr>
              <w:tcW w:w="2474" w:type="dxa"/>
              <w:vAlign w:val="center"/>
            </w:tcPr>
            <w:p w14:paraId="29848DF5" w14:textId="42D9DC0B" w:rsidR="00EF1877" w:rsidRPr="00B973AA" w:rsidRDefault="00EF1877" w:rsidP="00EF1877">
              <w:pPr>
                <w:pStyle w:val="Piedepgina"/>
                <w:jc w:val="center"/>
                <w:rPr>
                  <w:rFonts w:asciiTheme="majorHAnsi" w:hAnsiTheme="majorHAnsi" w:cstheme="majorHAnsi"/>
                  <w:b/>
                  <w:bCs/>
                  <w:sz w:val="16"/>
                  <w:szCs w:val="16"/>
                  <w:highlight w:val="lightGray"/>
                </w:rPr>
              </w:pPr>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LP</w:t>
              </w:r>
              <w:r w:rsidRPr="00B973AA">
                <w:rPr>
                  <w:rFonts w:asciiTheme="majorHAnsi" w:hAnsiTheme="majorHAnsi" w:cstheme="majorHAnsi"/>
                  <w:b/>
                  <w:bCs/>
                  <w:sz w:val="16"/>
                  <w:szCs w:val="16"/>
                  <w:highlight w:val="lightGray"/>
                </w:rPr>
                <w:t>-XXXX-XXXX-20XX</w:t>
              </w:r>
            </w:p>
          </w:tc>
        </w:tr>
      </w:tbl>
      <w:p w14:paraId="6CDF9CE9" w14:textId="4A01D1C9" w:rsidR="00427F8B" w:rsidRPr="00427F8B" w:rsidRDefault="00000000" w:rsidP="00427F8B">
        <w:pPr>
          <w:pStyle w:val="Piedepgina"/>
          <w:jc w:val="both"/>
          <w:rPr>
            <w:rFonts w:ascii="Arial" w:hAnsi="Arial" w:cs="Arial"/>
            <w:sz w:val="20"/>
            <w:szCs w:val="20"/>
          </w:rPr>
        </w:pPr>
      </w:p>
      <w:bookmarkEnd w:id="0"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9A89C" w14:textId="77777777" w:rsidR="00EF1877" w:rsidRDefault="00EF18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D9A3" w14:textId="77777777" w:rsidR="008D656A" w:rsidRDefault="008D656A" w:rsidP="00F45AED">
      <w:pPr>
        <w:spacing w:after="0" w:line="240" w:lineRule="auto"/>
      </w:pPr>
      <w:r>
        <w:separator/>
      </w:r>
    </w:p>
  </w:footnote>
  <w:footnote w:type="continuationSeparator" w:id="0">
    <w:p w14:paraId="19F16ACA" w14:textId="77777777" w:rsidR="008D656A" w:rsidRDefault="008D656A" w:rsidP="00F45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A7B5D" w14:textId="77777777" w:rsidR="00EF1877" w:rsidRDefault="00EF18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EF1877" w:rsidRPr="00B350FA" w14:paraId="73E1BE16" w14:textId="77777777" w:rsidTr="006515A2">
      <w:trPr>
        <w:trHeight w:val="567"/>
      </w:trPr>
      <w:tc>
        <w:tcPr>
          <w:tcW w:w="1091" w:type="pct"/>
          <w:vMerge w:val="restart"/>
          <w:vAlign w:val="center"/>
        </w:tcPr>
        <w:p w14:paraId="1166CF72" w14:textId="77777777" w:rsidR="00EF1877" w:rsidRPr="00B350FA" w:rsidRDefault="00EF1877" w:rsidP="00EF187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580ED80A" wp14:editId="0C597721">
                <wp:extent cx="1080000" cy="553758"/>
                <wp:effectExtent l="0" t="0" r="6350" b="0"/>
                <wp:docPr id="491413930" name="Imagen 49141393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13930" name="Imagen 49141393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3031125F" w14:textId="77777777" w:rsidR="00EF1877" w:rsidRPr="00D22C5A" w:rsidRDefault="00EF1877" w:rsidP="00EF1877">
          <w:pPr>
            <w:pStyle w:val="Encabezado"/>
            <w:jc w:val="center"/>
            <w:rPr>
              <w:rFonts w:ascii="Arial" w:hAnsi="Arial" w:cs="Arial"/>
              <w:b/>
              <w:bCs/>
              <w:sz w:val="20"/>
              <w:szCs w:val="20"/>
              <w:lang w:val="es-MX"/>
            </w:rPr>
          </w:pPr>
          <w:r>
            <w:rPr>
              <w:rFonts w:ascii="Arial" w:hAnsi="Arial" w:cs="Arial"/>
              <w:b/>
              <w:bCs/>
              <w:sz w:val="20"/>
              <w:szCs w:val="20"/>
              <w:lang w:val="es-MX"/>
            </w:rPr>
            <w:t>PLIEGO IDU</w:t>
          </w:r>
        </w:p>
        <w:p w14:paraId="659A84B3" w14:textId="77777777" w:rsidR="00EF1877" w:rsidRPr="00A11EE7" w:rsidRDefault="00EF1877" w:rsidP="00EF1877">
          <w:pPr>
            <w:pStyle w:val="Encabezado"/>
            <w:jc w:val="center"/>
            <w:rPr>
              <w:rFonts w:ascii="Arial" w:hAnsi="Arial" w:cs="Arial"/>
              <w:b/>
              <w:bCs/>
              <w:sz w:val="20"/>
              <w:szCs w:val="20"/>
              <w:lang w:val="es-MX"/>
            </w:rPr>
          </w:pPr>
          <w:r>
            <w:rPr>
              <w:rFonts w:ascii="Arial" w:hAnsi="Arial" w:cs="Arial"/>
              <w:b/>
              <w:bCs/>
              <w:sz w:val="20"/>
              <w:szCs w:val="20"/>
              <w:lang w:val="es-MX"/>
            </w:rPr>
            <w:t>LICITACIÓN PÚBLICA BIENES Y SERVICIOS</w:t>
          </w:r>
        </w:p>
      </w:tc>
    </w:tr>
    <w:tr w:rsidR="00EF1877" w:rsidRPr="00B350FA" w14:paraId="770A0FD8" w14:textId="77777777" w:rsidTr="006515A2">
      <w:trPr>
        <w:trHeight w:val="340"/>
      </w:trPr>
      <w:tc>
        <w:tcPr>
          <w:tcW w:w="1091" w:type="pct"/>
          <w:vMerge/>
          <w:vAlign w:val="center"/>
        </w:tcPr>
        <w:p w14:paraId="364643E2" w14:textId="77777777" w:rsidR="00EF1877" w:rsidRPr="00B350FA" w:rsidRDefault="00EF1877" w:rsidP="00EF1877">
          <w:pPr>
            <w:pStyle w:val="Encabezado"/>
            <w:jc w:val="center"/>
            <w:rPr>
              <w:rFonts w:ascii="Arial" w:hAnsi="Arial" w:cs="Arial"/>
              <w:sz w:val="20"/>
              <w:szCs w:val="20"/>
              <w:lang w:val="es-MX"/>
            </w:rPr>
          </w:pPr>
        </w:p>
      </w:tc>
      <w:tc>
        <w:tcPr>
          <w:tcW w:w="1957" w:type="pct"/>
          <w:vAlign w:val="center"/>
        </w:tcPr>
        <w:p w14:paraId="40A7128A" w14:textId="77777777" w:rsidR="00EF1877" w:rsidRPr="00B350FA" w:rsidRDefault="00EF1877" w:rsidP="00EF187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952" w:type="pct"/>
          <w:vAlign w:val="center"/>
        </w:tcPr>
        <w:p w14:paraId="647EFF03" w14:textId="77777777" w:rsidR="00EF1877" w:rsidRPr="00B350FA" w:rsidRDefault="00EF1877" w:rsidP="00EF187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64A625FC" w14:textId="340ED6A7" w:rsidR="00F45AED" w:rsidRPr="00427F8B" w:rsidRDefault="00F45AED" w:rsidP="00427F8B">
    <w:pPr>
      <w:widowControl w:val="0"/>
      <w:tabs>
        <w:tab w:val="left" w:pos="7780"/>
      </w:tabs>
      <w:autoSpaceDE w:val="0"/>
      <w:autoSpaceDN w:val="0"/>
      <w:adjustRightInd w:val="0"/>
      <w:spacing w:after="0" w:line="240" w:lineRule="auto"/>
      <w:ind w:right="-23"/>
      <w:rPr>
        <w:rFonts w:ascii="Arial" w:hAnsi="Arial" w:cs="Arial"/>
        <w:b/>
        <w:bCs/>
        <w:sz w:val="20"/>
        <w:szCs w:val="20"/>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185FE" w14:textId="77777777" w:rsidR="00EF1877" w:rsidRDefault="00EF18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9B3D37"/>
    <w:multiLevelType w:val="hybridMultilevel"/>
    <w:tmpl w:val="A1A48F2A"/>
    <w:lvl w:ilvl="0" w:tplc="A81CCB2A">
      <w:start w:val="1"/>
      <w:numFmt w:val="decimal"/>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3A935A7"/>
    <w:multiLevelType w:val="hybridMultilevel"/>
    <w:tmpl w:val="F9024D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2466D48"/>
    <w:multiLevelType w:val="hybridMultilevel"/>
    <w:tmpl w:val="769CBE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7907362">
    <w:abstractNumId w:val="1"/>
  </w:num>
  <w:num w:numId="2" w16cid:durableId="795176249">
    <w:abstractNumId w:val="2"/>
  </w:num>
  <w:num w:numId="3" w16cid:durableId="1631478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AED"/>
    <w:rsid w:val="00087007"/>
    <w:rsid w:val="00106A4F"/>
    <w:rsid w:val="00232B86"/>
    <w:rsid w:val="003B1C5F"/>
    <w:rsid w:val="00427F8B"/>
    <w:rsid w:val="007103AA"/>
    <w:rsid w:val="0079643A"/>
    <w:rsid w:val="008D656A"/>
    <w:rsid w:val="00915900"/>
    <w:rsid w:val="00A55307"/>
    <w:rsid w:val="00D534C0"/>
    <w:rsid w:val="00EF1877"/>
    <w:rsid w:val="00F45AED"/>
    <w:rsid w:val="00F72E70"/>
    <w:rsid w:val="00F77E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C2E24"/>
  <w15:chartTrackingRefBased/>
  <w15:docId w15:val="{DE3441AD-21FC-465F-BF19-48E1E9110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45A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45A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45AE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45AE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45AE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45AE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45AE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45AE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45AE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45AE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45AE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45AE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45AE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45AE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45AE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45AE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45AE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45AED"/>
    <w:rPr>
      <w:rFonts w:eastAsiaTheme="majorEastAsia" w:cstheme="majorBidi"/>
      <w:color w:val="272727" w:themeColor="text1" w:themeTint="D8"/>
    </w:rPr>
  </w:style>
  <w:style w:type="paragraph" w:styleId="Ttulo">
    <w:name w:val="Title"/>
    <w:basedOn w:val="Normal"/>
    <w:next w:val="Normal"/>
    <w:link w:val="TtuloCar"/>
    <w:uiPriority w:val="10"/>
    <w:qFormat/>
    <w:rsid w:val="00F45A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45AE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45AE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45AE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45AED"/>
    <w:pPr>
      <w:spacing w:before="160"/>
      <w:jc w:val="center"/>
    </w:pPr>
    <w:rPr>
      <w:i/>
      <w:iCs/>
      <w:color w:val="404040" w:themeColor="text1" w:themeTint="BF"/>
    </w:rPr>
  </w:style>
  <w:style w:type="character" w:customStyle="1" w:styleId="CitaCar">
    <w:name w:val="Cita Car"/>
    <w:basedOn w:val="Fuentedeprrafopredeter"/>
    <w:link w:val="Cita"/>
    <w:uiPriority w:val="29"/>
    <w:rsid w:val="00F45AED"/>
    <w:rPr>
      <w:i/>
      <w:iCs/>
      <w:color w:val="404040" w:themeColor="text1" w:themeTint="BF"/>
    </w:rPr>
  </w:style>
  <w:style w:type="paragraph" w:styleId="Prrafodelista">
    <w:name w:val="List Paragraph"/>
    <w:basedOn w:val="Normal"/>
    <w:uiPriority w:val="34"/>
    <w:qFormat/>
    <w:rsid w:val="00F45AED"/>
    <w:pPr>
      <w:ind w:left="720"/>
      <w:contextualSpacing/>
    </w:pPr>
  </w:style>
  <w:style w:type="character" w:styleId="nfasisintenso">
    <w:name w:val="Intense Emphasis"/>
    <w:basedOn w:val="Fuentedeprrafopredeter"/>
    <w:uiPriority w:val="21"/>
    <w:qFormat/>
    <w:rsid w:val="00F45AED"/>
    <w:rPr>
      <w:i/>
      <w:iCs/>
      <w:color w:val="0F4761" w:themeColor="accent1" w:themeShade="BF"/>
    </w:rPr>
  </w:style>
  <w:style w:type="paragraph" w:styleId="Citadestacada">
    <w:name w:val="Intense Quote"/>
    <w:basedOn w:val="Normal"/>
    <w:next w:val="Normal"/>
    <w:link w:val="CitadestacadaCar"/>
    <w:uiPriority w:val="30"/>
    <w:qFormat/>
    <w:rsid w:val="00F45A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45AED"/>
    <w:rPr>
      <w:i/>
      <w:iCs/>
      <w:color w:val="0F4761" w:themeColor="accent1" w:themeShade="BF"/>
    </w:rPr>
  </w:style>
  <w:style w:type="character" w:styleId="Referenciaintensa">
    <w:name w:val="Intense Reference"/>
    <w:basedOn w:val="Fuentedeprrafopredeter"/>
    <w:uiPriority w:val="32"/>
    <w:qFormat/>
    <w:rsid w:val="00F45AED"/>
    <w:rPr>
      <w:b/>
      <w:bCs/>
      <w:smallCaps/>
      <w:color w:val="0F4761" w:themeColor="accent1" w:themeShade="BF"/>
      <w:spacing w:val="5"/>
    </w:rPr>
  </w:style>
  <w:style w:type="paragraph" w:styleId="Encabezado">
    <w:name w:val="header"/>
    <w:aliases w:val="h,h8,h9,h10,h18"/>
    <w:basedOn w:val="Normal"/>
    <w:link w:val="EncabezadoCar"/>
    <w:uiPriority w:val="99"/>
    <w:unhideWhenUsed/>
    <w:rsid w:val="00F45AED"/>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F45AED"/>
  </w:style>
  <w:style w:type="paragraph" w:styleId="Piedepgina">
    <w:name w:val="footer"/>
    <w:basedOn w:val="Normal"/>
    <w:link w:val="PiedepginaCar"/>
    <w:uiPriority w:val="99"/>
    <w:unhideWhenUsed/>
    <w:rsid w:val="00F45A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45AED"/>
  </w:style>
  <w:style w:type="table" w:styleId="Tablaconcuadrcula">
    <w:name w:val="Table Grid"/>
    <w:basedOn w:val="Tablanormal"/>
    <w:uiPriority w:val="39"/>
    <w:rsid w:val="00F45AE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576</Words>
  <Characters>3170</Characters>
  <Application>Microsoft Office Word</Application>
  <DocSecurity>0</DocSecurity>
  <Lines>26</Lines>
  <Paragraphs>7</Paragraphs>
  <ScaleCrop>false</ScaleCrop>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7</cp:revision>
  <dcterms:created xsi:type="dcterms:W3CDTF">2025-03-03T11:25:00Z</dcterms:created>
  <dcterms:modified xsi:type="dcterms:W3CDTF">2025-05-26T12:58:00Z</dcterms:modified>
</cp:coreProperties>
</file>